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"/>
          <w:szCs w:val="24"/>
          <w:lang w:val="en-IE"/>
        </w:rPr>
        <w:id w:val="1306511628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</w:rPr>
      </w:sdtEndPr>
      <w:sdtContent>
        <w:p w:rsidR="00224907" w:rsidRDefault="00224907">
          <w:pPr>
            <w:pStyle w:val="NoSpacing"/>
            <w:rPr>
              <w:sz w:val="2"/>
            </w:rPr>
          </w:pPr>
        </w:p>
        <w:p w:rsidR="00E43C36" w:rsidRDefault="00E43C36">
          <w:pPr>
            <w:rPr>
              <w:b/>
              <w:smallCaps/>
              <w:sz w:val="22"/>
            </w:rPr>
          </w:pPr>
        </w:p>
        <w:tbl>
          <w:tblPr>
            <w:tblStyle w:val="TableGrid"/>
            <w:tblW w:w="10188" w:type="dxa"/>
            <w:tblInd w:w="-15" w:type="dxa"/>
            <w:tblLayout w:type="fixed"/>
            <w:tblLook w:val="04A0" w:firstRow="1" w:lastRow="0" w:firstColumn="1" w:lastColumn="0" w:noHBand="0" w:noVBand="1"/>
          </w:tblPr>
          <w:tblGrid>
            <w:gridCol w:w="2250"/>
            <w:gridCol w:w="1417"/>
            <w:gridCol w:w="307"/>
            <w:gridCol w:w="1344"/>
            <w:gridCol w:w="192"/>
            <w:gridCol w:w="283"/>
            <w:gridCol w:w="993"/>
            <w:gridCol w:w="1275"/>
            <w:gridCol w:w="2127"/>
          </w:tblGrid>
          <w:tr w:rsidR="00DD4972" w:rsidRPr="00DD4972" w:rsidTr="00AB6EF1">
            <w:trPr>
              <w:trHeight w:val="327"/>
            </w:trPr>
            <w:tc>
              <w:tcPr>
                <w:tcW w:w="8061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:rsidR="00AB6EF1" w:rsidRDefault="00DD4972" w:rsidP="00AB6EF1">
                <w:pPr>
                  <w:spacing w:before="120" w:after="120"/>
                  <w:jc w:val="center"/>
                  <w:rPr>
                    <w:b/>
                    <w:bCs/>
                    <w:smallCaps/>
                    <w:szCs w:val="22"/>
                  </w:rPr>
                </w:pPr>
                <w:r w:rsidRPr="003426A1">
                  <w:rPr>
                    <w:b/>
                    <w:bCs/>
                    <w:smallCaps/>
                    <w:szCs w:val="22"/>
                  </w:rPr>
                  <w:t>Rheumatic &amp; Musculoskeletal Disease Unit (RMDU)</w:t>
                </w:r>
              </w:p>
              <w:p w:rsidR="00DD4972" w:rsidRPr="003426A1" w:rsidRDefault="00AB6EF1" w:rsidP="00AB6EF1">
                <w:pPr>
                  <w:spacing w:before="120" w:after="120"/>
                  <w:jc w:val="center"/>
                  <w:rPr>
                    <w:rFonts w:asciiTheme="minorHAnsi" w:eastAsiaTheme="minorHAnsi" w:hAnsiTheme="minorHAnsi" w:cstheme="minorBidi"/>
                    <w:szCs w:val="22"/>
                  </w:rPr>
                </w:pPr>
                <w:r w:rsidRPr="00AB6EF1">
                  <w:rPr>
                    <w:b/>
                    <w:bCs/>
                    <w:smallCaps/>
                    <w:sz w:val="28"/>
                    <w:szCs w:val="22"/>
                  </w:rPr>
                  <w:t xml:space="preserve">Inpatient </w:t>
                </w:r>
                <w:r>
                  <w:rPr>
                    <w:b/>
                    <w:bCs/>
                    <w:smallCaps/>
                    <w:sz w:val="28"/>
                    <w:szCs w:val="22"/>
                  </w:rPr>
                  <w:t xml:space="preserve">Service </w:t>
                </w:r>
                <w:r w:rsidR="00DD4972" w:rsidRPr="00AB6EF1">
                  <w:rPr>
                    <w:b/>
                    <w:bCs/>
                    <w:smallCaps/>
                    <w:sz w:val="28"/>
                    <w:szCs w:val="22"/>
                  </w:rPr>
                  <w:t>Referral Form</w:t>
                </w:r>
              </w:p>
            </w:tc>
            <w:tc>
              <w:tcPr>
                <w:tcW w:w="2127" w:type="dxa"/>
                <w:vMerge w:val="restart"/>
                <w:tcBorders>
                  <w:top w:val="nil"/>
                  <w:left w:val="single" w:sz="12" w:space="0" w:color="auto"/>
                  <w:bottom w:val="single" w:sz="8" w:space="0" w:color="FFFFFF" w:themeColor="background1"/>
                  <w:right w:val="nil"/>
                </w:tcBorders>
              </w:tcPr>
              <w:p w:rsidR="00DD4972" w:rsidRPr="00DD4972" w:rsidRDefault="001E6935" w:rsidP="00DD4972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275126" cy="1448195"/>
                      <wp:effectExtent l="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1930" cy="1467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D4972" w:rsidRPr="00DD4972" w:rsidTr="00AB6EF1">
            <w:trPr>
              <w:trHeight w:val="643"/>
            </w:trPr>
            <w:tc>
              <w:tcPr>
                <w:tcW w:w="8061" w:type="dxa"/>
                <w:gridSpan w:val="8"/>
                <w:tcBorders>
                  <w:top w:val="nil"/>
                  <w:left w:val="single" w:sz="12" w:space="0" w:color="FFFFFF" w:themeColor="background1"/>
                  <w:bottom w:val="single" w:sz="12" w:space="0" w:color="auto"/>
                  <w:right w:val="single" w:sz="12" w:space="0" w:color="FFFFFF" w:themeColor="background1"/>
                </w:tcBorders>
              </w:tcPr>
              <w:p w:rsidR="00AB6EF1" w:rsidRDefault="00AB6EF1" w:rsidP="00AB6EF1">
                <w:pPr>
                  <w:spacing w:before="120" w:after="120"/>
                  <w:ind w:right="-250"/>
                  <w:rPr>
                    <w:rFonts w:eastAsiaTheme="minorHAnsi"/>
                  </w:rPr>
                </w:pPr>
              </w:p>
              <w:p w:rsidR="003426A1" w:rsidRDefault="00DE4E95" w:rsidP="00AB6EF1">
                <w:pPr>
                  <w:spacing w:before="120" w:after="120"/>
                  <w:ind w:right="-250"/>
                  <w:rPr>
                    <w:rFonts w:eastAsiaTheme="minorHAnsi"/>
                    <w:color w:val="0000FF" w:themeColor="hyperlink"/>
                    <w:szCs w:val="22"/>
                    <w:u w:val="single"/>
                  </w:rPr>
                </w:pPr>
                <w:r>
                  <w:rPr>
                    <w:rFonts w:eastAsiaTheme="minorHAnsi"/>
                  </w:rPr>
                  <w:t>Post</w:t>
                </w:r>
                <w:r w:rsidR="00DD4972" w:rsidRPr="00DD4972">
                  <w:rPr>
                    <w:rFonts w:eastAsiaTheme="minorHAnsi"/>
                  </w:rPr>
                  <w:t xml:space="preserve"> original to RMDU Admission</w:t>
                </w:r>
                <w:r w:rsidR="00DD4972" w:rsidRPr="00DD4972">
                  <w:rPr>
                    <w:rFonts w:eastAsiaTheme="minorHAnsi"/>
                    <w:lang w:val="ga-IE"/>
                  </w:rPr>
                  <w:t>s</w:t>
                </w:r>
                <w:r w:rsidR="00DD4972" w:rsidRPr="00DD4972">
                  <w:rPr>
                    <w:rFonts w:eastAsiaTheme="minorHAnsi"/>
                  </w:rPr>
                  <w:t xml:space="preserve"> Officer, Our Lady’s Hospice &amp; Care Services, Harold’s Cross, Dublin 6</w:t>
                </w:r>
                <w:r w:rsidR="001E6935">
                  <w:rPr>
                    <w:rFonts w:eastAsiaTheme="minorHAnsi"/>
                  </w:rPr>
                  <w:t>W RY72</w:t>
                </w:r>
                <w:r w:rsidR="003426A1">
                  <w:rPr>
                    <w:rFonts w:eastAsiaTheme="minorHAnsi"/>
                  </w:rPr>
                  <w:t xml:space="preserve"> </w:t>
                </w:r>
                <w:r w:rsidR="00DD4972" w:rsidRPr="00DD4972">
                  <w:rPr>
                    <w:rFonts w:eastAsiaTheme="minorHAnsi"/>
                  </w:rPr>
                  <w:t xml:space="preserve"> </w:t>
                </w:r>
                <w:r w:rsidR="003426A1">
                  <w:rPr>
                    <w:rFonts w:eastAsiaTheme="minorHAnsi"/>
                    <w:b/>
                    <w:u w:val="single"/>
                  </w:rPr>
                  <w:t>OR</w:t>
                </w:r>
                <w:r w:rsidR="00DD4972" w:rsidRPr="00DD4972">
                  <w:rPr>
                    <w:rFonts w:eastAsiaTheme="minorHAnsi"/>
                  </w:rPr>
                  <w:t xml:space="preserve"> </w:t>
                </w:r>
                <w:r w:rsidR="003426A1">
                  <w:rPr>
                    <w:rFonts w:eastAsiaTheme="minorHAnsi"/>
                  </w:rPr>
                  <w:t xml:space="preserve"> </w:t>
                </w:r>
                <w:r w:rsidR="00DD4972" w:rsidRPr="00DD4972">
                  <w:rPr>
                    <w:rFonts w:eastAsiaTheme="minorHAnsi"/>
                  </w:rPr>
                  <w:t>scan &amp; email to</w:t>
                </w:r>
                <w:r w:rsidR="003426A1">
                  <w:rPr>
                    <w:rFonts w:eastAsiaTheme="minorHAnsi"/>
                  </w:rPr>
                  <w:t>:</w:t>
                </w:r>
                <w:r w:rsidR="00AB6EF1">
                  <w:rPr>
                    <w:rFonts w:eastAsiaTheme="minorHAnsi"/>
                    <w:lang w:val="ga-IE"/>
                  </w:rPr>
                  <w:t xml:space="preserve"> </w:t>
                </w:r>
                <w:hyperlink r:id="rId6" w:history="1">
                  <w:r w:rsidR="00DD4972" w:rsidRPr="003426A1">
                    <w:rPr>
                      <w:rFonts w:eastAsiaTheme="minorHAnsi"/>
                      <w:color w:val="0000FF" w:themeColor="hyperlink"/>
                      <w:szCs w:val="22"/>
                      <w:u w:val="single"/>
                    </w:rPr>
                    <w:t>patientservices@olh.ie</w:t>
                  </w:r>
                </w:hyperlink>
              </w:p>
              <w:p w:rsidR="00AB6EF1" w:rsidRPr="003426A1" w:rsidRDefault="00AB6EF1" w:rsidP="00AB6EF1">
                <w:pPr>
                  <w:spacing w:before="120" w:after="120"/>
                  <w:ind w:right="-250"/>
                  <w:rPr>
                    <w:rFonts w:asciiTheme="minorHAnsi" w:eastAsiaTheme="minorHAnsi" w:hAnsiTheme="minorHAnsi" w:cstheme="minorBidi"/>
                    <w:sz w:val="12"/>
                  </w:rPr>
                </w:pPr>
              </w:p>
            </w:tc>
            <w:tc>
              <w:tcPr>
                <w:tcW w:w="2127" w:type="dxa"/>
                <w:vMerge/>
                <w:tcBorders>
                  <w:top w:val="nil"/>
                  <w:left w:val="single" w:sz="12" w:space="0" w:color="FFFFFF" w:themeColor="background1"/>
                  <w:bottom w:val="single" w:sz="12" w:space="0" w:color="auto"/>
                  <w:right w:val="nil"/>
                </w:tcBorders>
              </w:tcPr>
              <w:p w:rsidR="00DD4972" w:rsidRPr="00DD4972" w:rsidRDefault="00DD4972" w:rsidP="00DD4972">
                <w:pPr>
                  <w:spacing w:before="120" w:after="120"/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  <w:tr w:rsidR="00DD4972" w:rsidRPr="00DD4972" w:rsidTr="00AB6EF1">
            <w:trPr>
              <w:trHeight w:val="271"/>
            </w:trPr>
            <w:tc>
              <w:tcPr>
                <w:tcW w:w="22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Referral from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>: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color w:val="A6A6A6" w:themeColor="background1" w:themeShade="A6"/>
                    <w:sz w:val="20"/>
                    <w:szCs w:val="18"/>
                  </w:rPr>
                  <w:t xml:space="preserve"> 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lang w:val="ga-IE"/>
                  </w:rPr>
                  <w:t>(tick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</w:rPr>
                  <w:sym w:font="Wingdings 2" w:char="F050"/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lang w:val="ga-IE"/>
                  </w:rPr>
                  <w:t>)</w:t>
                </w:r>
              </w:p>
            </w:tc>
            <w:tc>
              <w:tcPr>
                <w:tcW w:w="1417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</w:rPr>
                  <w:t>SVUH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ga-IE"/>
                  </w:rPr>
                  <w:t xml:space="preserve">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</w:p>
            </w:tc>
            <w:tc>
              <w:tcPr>
                <w:tcW w:w="1843" w:type="dxa"/>
                <w:gridSpan w:val="3"/>
                <w:tcBorders>
                  <w:top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</w:rPr>
                  <w:t xml:space="preserve">Private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ga-IE"/>
                  </w:rPr>
                  <w:t>R</w:t>
                </w:r>
                <w:proofErr w:type="spellStart"/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</w:rPr>
                  <w:t>ooms</w:t>
                </w:r>
                <w:proofErr w:type="spellEnd"/>
                <w:r w:rsidRPr="00DD4972">
                  <w:rPr>
                    <w:rFonts w:asciiTheme="minorHAnsi" w:eastAsiaTheme="minorHAnsi" w:hAnsiTheme="minorHAnsi" w:cstheme="minorBidi"/>
                    <w:sz w:val="20"/>
                    <w:szCs w:val="20"/>
                    <w:lang w:val="ga-IE"/>
                  </w:rPr>
                  <w:t xml:space="preserve">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</w:p>
            </w:tc>
            <w:tc>
              <w:tcPr>
                <w:tcW w:w="1276" w:type="dxa"/>
                <w:gridSpan w:val="2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</w:rPr>
                  <w:t>SJH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ga-IE"/>
                  </w:rPr>
                  <w:t xml:space="preserve">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</w:p>
            </w:tc>
            <w:tc>
              <w:tcPr>
                <w:tcW w:w="1275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</w:rPr>
                  <w:t>AMNCH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20"/>
                    <w:lang w:val="ga-IE"/>
                  </w:rPr>
                  <w:t xml:space="preserve">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</w:p>
            </w:tc>
            <w:tc>
              <w:tcPr>
                <w:tcW w:w="212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27B5A">
                <w:pPr>
                  <w:rPr>
                    <w:rFonts w:asciiTheme="minorHAnsi" w:eastAsiaTheme="minorHAnsi" w:hAnsiTheme="minorHAnsi" w:cstheme="minorBidi"/>
                    <w:sz w:val="18"/>
                    <w:szCs w:val="18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</w:rPr>
                  <w:t>Other: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  <w:lang w:val="ga-IE"/>
                  </w:rPr>
                  <w:t xml:space="preserve">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</w:p>
            </w:tc>
          </w:tr>
          <w:tr w:rsidR="00DD4972" w:rsidRPr="00DD4972" w:rsidTr="00AB6EF1">
            <w:trPr>
              <w:trHeight w:val="310"/>
            </w:trPr>
            <w:tc>
              <w:tcPr>
                <w:tcW w:w="5510" w:type="dxa"/>
                <w:gridSpan w:val="5"/>
                <w:vMerge w:val="restart"/>
                <w:tcBorders>
                  <w:top w:val="single" w:sz="12" w:space="0" w:color="auto"/>
                  <w:left w:val="single" w:sz="12" w:space="0" w:color="auto"/>
                  <w:right w:val="nil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color w:val="808080" w:themeColor="background1" w:themeShade="80"/>
                    <w:sz w:val="22"/>
                    <w:szCs w:val="22"/>
                  </w:rPr>
                  <w:t>Affix addressograph label</w:t>
                </w:r>
              </w:p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>Name</w:t>
                </w:r>
                <w:r w:rsidR="000B7FA0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 xml:space="preserve">   </w:t>
                </w:r>
              </w:p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val="ga-IE"/>
                  </w:rPr>
                </w:pPr>
              </w:p>
              <w:p w:rsidR="00D27B5A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>Address</w:t>
                </w:r>
                <w:r w:rsidR="000B7FA0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 xml:space="preserve">: </w:t>
                </w:r>
              </w:p>
              <w:p w:rsidR="00D27B5A" w:rsidRDefault="00D27B5A" w:rsidP="00DD4972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</w:pPr>
              </w:p>
              <w:p w:rsid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>DOB</w:t>
                </w:r>
                <w:r w:rsidR="000B7FA0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  <w:p w:rsidR="00D27B5A" w:rsidRPr="00DD4972" w:rsidRDefault="00D27B5A" w:rsidP="00DD4972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  <w:lang w:val="ga-IE"/>
                  </w:rPr>
                </w:pPr>
              </w:p>
              <w:p w:rsidR="00DD4972" w:rsidRDefault="00DD4972" w:rsidP="00D27B5A">
                <w:pPr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>MRN</w:t>
                </w:r>
                <w:r w:rsidR="000B7FA0">
                  <w:rPr>
                    <w:rFonts w:asciiTheme="minorHAnsi" w:eastAsiaTheme="minorHAnsi" w:hAnsiTheme="minorHAnsi" w:cstheme="minorBidi"/>
                    <w:b/>
                    <w:color w:val="000000" w:themeColor="text1"/>
                    <w:sz w:val="22"/>
                    <w:szCs w:val="22"/>
                  </w:rPr>
                  <w:t xml:space="preserve"> </w:t>
                </w:r>
              </w:p>
              <w:p w:rsidR="00D27B5A" w:rsidRPr="00DD4972" w:rsidRDefault="00D27B5A" w:rsidP="00D27B5A">
                <w:pPr>
                  <w:rPr>
                    <w:rFonts w:asciiTheme="minorHAnsi" w:eastAsiaTheme="minorHAnsi" w:hAnsiTheme="minorHAnsi" w:cstheme="minorBidi"/>
                    <w:color w:val="000000" w:themeColor="text1"/>
                    <w:sz w:val="22"/>
                    <w:szCs w:val="22"/>
                    <w:lang w:val="ga-IE"/>
                  </w:rPr>
                </w:pPr>
              </w:p>
            </w:tc>
            <w:tc>
              <w:tcPr>
                <w:tcW w:w="283" w:type="dxa"/>
                <w:vMerge w:val="restart"/>
                <w:tcBorders>
                  <w:top w:val="single" w:sz="12" w:space="0" w:color="auto"/>
                  <w:left w:val="nil"/>
                  <w:bottom w:val="single" w:sz="8" w:space="0" w:color="BFBFBF" w:themeColor="background1" w:themeShade="BF"/>
                  <w:right w:val="single" w:sz="4" w:space="0" w:color="auto"/>
                </w:tcBorders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gridSpan w:val="3"/>
                <w:tcBorders>
                  <w:top w:val="single" w:sz="8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Medical Card:</w:t>
                </w:r>
                <w:r w:rsidRPr="00DD4972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 xml:space="preserve">          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</w:rPr>
                  <w:t>YES/ NO</w:t>
                </w:r>
              </w:p>
            </w:tc>
          </w:tr>
          <w:tr w:rsidR="00DD4972" w:rsidRPr="00DD4972" w:rsidTr="00AB6EF1">
            <w:trPr>
              <w:trHeight w:val="349"/>
            </w:trPr>
            <w:tc>
              <w:tcPr>
                <w:tcW w:w="5510" w:type="dxa"/>
                <w:gridSpan w:val="5"/>
                <w:vMerge/>
                <w:tcBorders>
                  <w:left w:val="single" w:sz="12" w:space="0" w:color="auto"/>
                  <w:right w:val="nil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283" w:type="dxa"/>
                <w:vMerge/>
                <w:tcBorders>
                  <w:top w:val="single" w:sz="12" w:space="0" w:color="auto"/>
                  <w:left w:val="nil"/>
                  <w:bottom w:val="single" w:sz="8" w:space="0" w:color="BFBFBF" w:themeColor="background1" w:themeShade="BF"/>
                  <w:right w:val="single" w:sz="4" w:space="0" w:color="auto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27B5A">
                <w:pPr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Private Insurance: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18"/>
                  </w:rPr>
                  <w:t xml:space="preserve">  </w:t>
                </w:r>
                <w:r w:rsidR="00D27B5A">
                  <w:rPr>
                    <w:rFonts w:asciiTheme="minorHAnsi" w:eastAsiaTheme="minorHAnsi" w:hAnsiTheme="minorHAnsi" w:cstheme="minorBidi"/>
                    <w:b/>
                    <w:sz w:val="20"/>
                    <w:szCs w:val="18"/>
                  </w:rPr>
                  <w:t>YES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</w:rPr>
                  <w:t>/ NO</w:t>
                </w:r>
              </w:p>
            </w:tc>
          </w:tr>
          <w:tr w:rsidR="00DD4972" w:rsidRPr="00DD4972" w:rsidTr="00AB6EF1">
            <w:trPr>
              <w:trHeight w:val="297"/>
            </w:trPr>
            <w:tc>
              <w:tcPr>
                <w:tcW w:w="5510" w:type="dxa"/>
                <w:gridSpan w:val="5"/>
                <w:vMerge/>
                <w:tcBorders>
                  <w:left w:val="single" w:sz="12" w:space="0" w:color="auto"/>
                  <w:right w:val="nil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283" w:type="dxa"/>
                <w:vMerge/>
                <w:tcBorders>
                  <w:top w:val="single" w:sz="12" w:space="0" w:color="auto"/>
                  <w:left w:val="nil"/>
                  <w:bottom w:val="single" w:sz="8" w:space="0" w:color="BFBFBF" w:themeColor="background1" w:themeShade="BF"/>
                  <w:right w:val="single" w:sz="4" w:space="0" w:color="auto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DD4972" w:rsidRPr="00DD4972" w:rsidRDefault="00DD4972" w:rsidP="00DD4972">
                <w:pPr>
                  <w:spacing w:before="120" w:after="120"/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Health Insurer: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20"/>
                    <w:szCs w:val="18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  <w:lang w:val="ga-IE"/>
                  </w:rPr>
                  <w:t>VhI / Irish Life / Laya / Garda Med. / Other</w:t>
                </w:r>
              </w:p>
            </w:tc>
          </w:tr>
          <w:tr w:rsidR="00DD4972" w:rsidRPr="00DD4972" w:rsidTr="00AB6EF1">
            <w:trPr>
              <w:trHeight w:val="349"/>
            </w:trPr>
            <w:tc>
              <w:tcPr>
                <w:tcW w:w="5510" w:type="dxa"/>
                <w:gridSpan w:val="5"/>
                <w:vMerge/>
                <w:tcBorders>
                  <w:left w:val="single" w:sz="12" w:space="0" w:color="auto"/>
                  <w:right w:val="nil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283" w:type="dxa"/>
                <w:vMerge/>
                <w:tcBorders>
                  <w:top w:val="single" w:sz="12" w:space="0" w:color="auto"/>
                  <w:left w:val="nil"/>
                  <w:bottom w:val="single" w:sz="8" w:space="0" w:color="BFBFBF" w:themeColor="background1" w:themeShade="BF"/>
                  <w:right w:val="single" w:sz="4" w:space="0" w:color="auto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18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Contact landline:</w:t>
                </w:r>
              </w:p>
            </w:tc>
          </w:tr>
          <w:tr w:rsidR="00DD4972" w:rsidRPr="00DD4972" w:rsidTr="00AB6EF1">
            <w:trPr>
              <w:trHeight w:val="319"/>
            </w:trPr>
            <w:tc>
              <w:tcPr>
                <w:tcW w:w="5510" w:type="dxa"/>
                <w:gridSpan w:val="5"/>
                <w:vMerge/>
                <w:tcBorders>
                  <w:left w:val="single" w:sz="12" w:space="0" w:color="auto"/>
                  <w:right w:val="nil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283" w:type="dxa"/>
                <w:vMerge/>
                <w:tcBorders>
                  <w:top w:val="single" w:sz="12" w:space="0" w:color="auto"/>
                  <w:left w:val="nil"/>
                  <w:bottom w:val="single" w:sz="8" w:space="0" w:color="BFBFBF" w:themeColor="background1" w:themeShade="BF"/>
                  <w:right w:val="single" w:sz="4" w:space="0" w:color="auto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27B5A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18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Contact mobile:</w:t>
                </w:r>
                <w:r w:rsidR="000B7FA0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 xml:space="preserve"> </w:t>
                </w:r>
              </w:p>
            </w:tc>
          </w:tr>
          <w:tr w:rsidR="00DD4972" w:rsidRPr="00DD4972" w:rsidTr="00AB6EF1">
            <w:trPr>
              <w:trHeight w:val="310"/>
            </w:trPr>
            <w:tc>
              <w:tcPr>
                <w:tcW w:w="5510" w:type="dxa"/>
                <w:gridSpan w:val="5"/>
                <w:vMerge/>
                <w:tcBorders>
                  <w:left w:val="single" w:sz="12" w:space="0" w:color="auto"/>
                  <w:bottom w:val="single" w:sz="4" w:space="0" w:color="auto"/>
                  <w:right w:val="nil"/>
                </w:tcBorders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283" w:type="dxa"/>
                <w:tcBorders>
                  <w:top w:val="single" w:sz="8" w:space="0" w:color="BFBFBF" w:themeColor="background1" w:themeShade="BF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D4972" w:rsidRPr="00DD4972" w:rsidRDefault="00DD4972" w:rsidP="00DD4972">
                <w:pPr>
                  <w:jc w:val="center"/>
                  <w:rPr>
                    <w:rFonts w:asciiTheme="minorHAnsi" w:eastAsiaTheme="minorHAnsi" w:hAnsiTheme="minorHAnsi" w:cstheme="minorBidi"/>
                    <w:color w:val="808080" w:themeColor="background1" w:themeShade="80"/>
                    <w:sz w:val="22"/>
                    <w:szCs w:val="22"/>
                  </w:rPr>
                </w:pP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27B5A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18"/>
                    <w:szCs w:val="18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Point of Contact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  <w:lang w:val="ga-IE"/>
                  </w:rPr>
                  <w:t>:</w:t>
                </w:r>
              </w:p>
            </w:tc>
          </w:tr>
          <w:tr w:rsidR="00DD4972" w:rsidRPr="00DD4972" w:rsidTr="00AB6EF1">
            <w:trPr>
              <w:trHeight w:val="349"/>
            </w:trPr>
            <w:tc>
              <w:tcPr>
                <w:tcW w:w="5793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2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Primary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 xml:space="preserve">  R</w:t>
                </w:r>
                <w:proofErr w:type="spellStart"/>
                <w:r w:rsidR="00D27B5A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heumatologist</w:t>
                </w:r>
                <w:proofErr w:type="spellEnd"/>
                <w:r w:rsidR="00D27B5A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:</w:t>
                </w: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18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P. of contact Mobile no:</w:t>
                </w:r>
                <w:r w:rsidR="00D27B5A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 xml:space="preserve"> </w:t>
                </w:r>
              </w:p>
            </w:tc>
          </w:tr>
          <w:tr w:rsidR="00DD4972" w:rsidRPr="00DD4972" w:rsidTr="00AB6EF1">
            <w:trPr>
              <w:trHeight w:val="331"/>
            </w:trPr>
            <w:tc>
              <w:tcPr>
                <w:tcW w:w="5793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mallCaps/>
                    <w:sz w:val="20"/>
                    <w:szCs w:val="20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Primary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>D</w:t>
                </w:r>
                <w:proofErr w:type="spellStart"/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iagnosis</w:t>
                </w:r>
                <w:proofErr w:type="spellEnd"/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:</w:t>
                </w:r>
              </w:p>
            </w:tc>
            <w:tc>
              <w:tcPr>
                <w:tcW w:w="43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27B5A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20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>GP:</w:t>
                </w:r>
                <w:r w:rsidR="000B7FA0"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18"/>
                  </w:rPr>
                  <w:t xml:space="preserve"> </w:t>
                </w:r>
              </w:p>
            </w:tc>
          </w:tr>
          <w:tr w:rsidR="00DD4972" w:rsidRPr="00DD4972" w:rsidTr="00AB6EF1">
            <w:trPr>
              <w:trHeight w:val="333"/>
            </w:trPr>
            <w:tc>
              <w:tcPr>
                <w:tcW w:w="3974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20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Secondary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>D</w:t>
                </w:r>
                <w:proofErr w:type="spellStart"/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iagnos</w:t>
                </w:r>
                <w:proofErr w:type="spellEnd"/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  <w:lang w:val="ga-IE"/>
                  </w:rPr>
                  <w:t>i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s:</w:t>
                </w:r>
                <w:r w:rsidR="00D27B5A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 xml:space="preserve"> </w:t>
                </w:r>
              </w:p>
            </w:tc>
            <w:tc>
              <w:tcPr>
                <w:tcW w:w="621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mallCaps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mallCaps/>
                    <w:sz w:val="22"/>
                    <w:szCs w:val="20"/>
                  </w:rPr>
                  <w:t>Referral reason:</w:t>
                </w:r>
              </w:p>
            </w:tc>
          </w:tr>
          <w:tr w:rsidR="00DD4972" w:rsidRPr="00DD4972" w:rsidTr="00AB6EF1">
            <w:trPr>
              <w:trHeight w:val="269"/>
            </w:trPr>
            <w:tc>
              <w:tcPr>
                <w:tcW w:w="10188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="Arial Narrow" w:eastAsiaTheme="minorHAnsi" w:hAnsi="Arial Narrow" w:cstheme="minorBidi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Mobility Status: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Cs w:val="18"/>
                  </w:rPr>
                  <w:t xml:space="preserve">                 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>Immobile (0)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 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 xml:space="preserve">Wheelchair dependent (1)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>Mobility aid (2)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>Independent (3)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</w:p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zCs w:val="18"/>
                  </w:rPr>
                </w:pPr>
              </w:p>
            </w:tc>
          </w:tr>
          <w:tr w:rsidR="00DD4972" w:rsidRPr="00DD4972" w:rsidTr="00AB6EF1">
            <w:trPr>
              <w:trHeight w:val="519"/>
            </w:trPr>
            <w:tc>
              <w:tcPr>
                <w:tcW w:w="10188" w:type="dxa"/>
                <w:gridSpan w:val="9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Significant co-morbidities:</w:t>
                </w:r>
                <w:r w:rsidRPr="00DD4972">
                  <w:rPr>
                    <w:rFonts w:ascii="Arial Narrow" w:eastAsiaTheme="minorHAnsi" w:hAnsi="Arial Narrow" w:cstheme="minorBidi"/>
                    <w:b/>
                    <w:sz w:val="20"/>
                    <w:szCs w:val="20"/>
                    <w:lang w:val="ga-IE"/>
                  </w:rPr>
                  <w:t xml:space="preserve"> 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</w:rPr>
                  <w:t xml:space="preserve"> 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 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>Raised BMI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  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 xml:space="preserve">Requires O2   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>Peg Feeding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>Impaired cognition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 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t xml:space="preserve">     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 xml:space="preserve">Other: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</w:p>
            </w:tc>
            <w:bookmarkStart w:id="0" w:name="_GoBack"/>
            <w:bookmarkEnd w:id="0"/>
          </w:tr>
          <w:tr w:rsidR="00AB6EF1" w:rsidRPr="00DD4972" w:rsidTr="00AB6EF1">
            <w:trPr>
              <w:trHeight w:val="1210"/>
            </w:trPr>
            <w:tc>
              <w:tcPr>
                <w:tcW w:w="10188" w:type="dxa"/>
                <w:gridSpan w:val="9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AB6EF1" w:rsidRPr="00DD4972" w:rsidRDefault="00AB6EF1" w:rsidP="00DD4972">
                <w:pPr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Infection prevention &amp; Control Alert Organism History : i</w:t>
                </w:r>
                <w: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.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e</w:t>
                </w:r>
                <w: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.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 xml:space="preserve">  </w:t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>MRSA</w:t>
                </w:r>
                <w:r w:rsidRPr="003426A1">
                  <w:rPr>
                    <w:rFonts w:ascii="Arial Narrow" w:eastAsiaTheme="minorHAnsi" w:hAnsi="Arial Narrow" w:cstheme="minorBidi"/>
                    <w:sz w:val="26"/>
                    <w:szCs w:val="18"/>
                  </w:rPr>
                  <w:t xml:space="preserve"> </w:t>
                </w:r>
                <w:r w:rsidRPr="003426A1">
                  <w:rPr>
                    <w:rFonts w:ascii="Arial Narrow" w:eastAsiaTheme="minorHAnsi" w:hAnsi="Arial Narrow" w:cstheme="minorBidi"/>
                    <w:sz w:val="26"/>
                    <w:szCs w:val="18"/>
                  </w:rPr>
                  <w:sym w:font="Wingdings" w:char="F072"/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 xml:space="preserve">  VRE</w:t>
                </w:r>
                <w:r w:rsidRPr="003426A1">
                  <w:rPr>
                    <w:rFonts w:ascii="Arial Narrow" w:eastAsiaTheme="minorHAnsi" w:hAnsi="Arial Narrow" w:cstheme="minorBidi"/>
                    <w:sz w:val="26"/>
                    <w:szCs w:val="18"/>
                  </w:rPr>
                  <w:sym w:font="Wingdings" w:char="F072"/>
                </w:r>
                <w:r w:rsidRPr="003426A1">
                  <w:rPr>
                    <w:rFonts w:ascii="Arial Narrow" w:eastAsiaTheme="minorHAnsi" w:hAnsi="Arial Narrow" w:cstheme="minorBidi"/>
                    <w:sz w:val="26"/>
                    <w:szCs w:val="18"/>
                  </w:rPr>
                  <w:t xml:space="preserve"> </w:t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>ESBL</w:t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sym w:font="Wingdings" w:char="F072"/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 xml:space="preserve"> CRE/CPE</w:t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sym w:font="Wingdings" w:char="F072"/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 xml:space="preserve"> </w:t>
                </w:r>
                <w:proofErr w:type="spellStart"/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>CDiff</w:t>
                </w:r>
                <w:proofErr w:type="spellEnd"/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sym w:font="Wingdings" w:char="F072"/>
                </w:r>
                <w:r w:rsidRPr="003426A1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 xml:space="preserve"> other</w:t>
                </w:r>
                <w:r w:rsidRPr="003426A1">
                  <w:rPr>
                    <w:rFonts w:ascii="Arial Narrow" w:eastAsiaTheme="minorHAnsi" w:hAnsi="Arial Narrow" w:cstheme="minorBidi"/>
                    <w:sz w:val="26"/>
                    <w:szCs w:val="18"/>
                  </w:rPr>
                  <w:t xml:space="preserve">______ </w:t>
                </w:r>
              </w:p>
              <w:p w:rsidR="00AB6EF1" w:rsidRPr="00DD4972" w:rsidRDefault="00AB6EF1" w:rsidP="00AB6EF1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All </w:t>
                </w:r>
                <w:r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>CRE/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 xml:space="preserve">CPE patients &amp; </w:t>
                </w:r>
                <w:r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>CRE/</w:t>
                </w:r>
                <w:r w:rsidRPr="00DD4972">
                  <w:rPr>
                    <w:rFonts w:ascii="Arial Narrow" w:eastAsiaTheme="minorHAnsi" w:hAnsi="Arial Narrow" w:cstheme="minorBidi"/>
                    <w:sz w:val="20"/>
                    <w:szCs w:val="20"/>
                    <w:lang w:val="ga-IE"/>
                  </w:rPr>
                  <w:t>CPE contacts must be isolated to a single room on admission &amp; placed on Contact Precaution for duration of their stay – Contact IPCN</w:t>
                </w:r>
              </w:p>
            </w:tc>
          </w:tr>
          <w:tr w:rsidR="00DD4972" w:rsidRPr="00DD4972" w:rsidTr="00AB6EF1">
            <w:trPr>
              <w:trHeight w:val="768"/>
            </w:trPr>
            <w:tc>
              <w:tcPr>
                <w:tcW w:w="10188" w:type="dxa"/>
                <w:gridSpan w:val="9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18"/>
                    <w:szCs w:val="18"/>
                    <w:lang w:val="ga-IE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Priority: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Cs w:val="18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b/>
                    <w:sz w:val="18"/>
                    <w:lang w:val="ga-IE"/>
                  </w:rPr>
                  <w:t xml:space="preserve">                                         </w:t>
                </w:r>
                <w:r w:rsidRPr="00E43C36">
                  <w:rPr>
                    <w:rFonts w:asciiTheme="minorHAnsi" w:eastAsiaTheme="minorHAnsi" w:hAnsiTheme="minorHAnsi" w:cstheme="minorBidi"/>
                    <w:b/>
                    <w:sz w:val="20"/>
                    <w:lang w:val="ga-IE"/>
                  </w:rPr>
                  <w:t xml:space="preserve"> </w:t>
                </w:r>
                <w:r w:rsidRPr="00E43C36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>Routine</w:t>
                </w:r>
                <w:r w:rsidRPr="00E43C36">
                  <w:rPr>
                    <w:rFonts w:asciiTheme="minorHAnsi" w:eastAsiaTheme="minorHAnsi" w:hAnsiTheme="minorHAnsi" w:cstheme="minorBidi"/>
                    <w:sz w:val="20"/>
                    <w:szCs w:val="18"/>
                    <w:lang w:val="ga-IE"/>
                  </w:rPr>
                  <w:t xml:space="preserve">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  <w:lang w:val="ga-IE"/>
                  </w:rPr>
                  <w:t xml:space="preserve">    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t xml:space="preserve">           </w:t>
                </w:r>
                <w:r w:rsidRPr="00E43C36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 xml:space="preserve">Urgent 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 xml:space="preserve">        </w:t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sym w:font="Wingdings" w:char="F072"/>
                </w:r>
                <w:r w:rsidRPr="00DD4972">
                  <w:rPr>
                    <w:rFonts w:asciiTheme="minorHAnsi" w:eastAsiaTheme="minorHAnsi" w:hAnsiTheme="minorHAnsi" w:cstheme="minorBidi"/>
                    <w:szCs w:val="18"/>
                  </w:rPr>
                  <w:t xml:space="preserve">     </w:t>
                </w:r>
              </w:p>
              <w:p w:rsidR="00DD4972" w:rsidRPr="00DD4972" w:rsidRDefault="00DD4972" w:rsidP="00DD4972">
                <w:pPr>
                  <w:spacing w:line="120" w:lineRule="exact"/>
                  <w:ind w:left="181"/>
                  <w:rPr>
                    <w:rFonts w:asciiTheme="minorHAnsi" w:eastAsiaTheme="minorHAnsi" w:hAnsiTheme="minorHAnsi" w:cstheme="minorBidi"/>
                    <w:i/>
                    <w:sz w:val="18"/>
                    <w:szCs w:val="18"/>
                  </w:rPr>
                </w:pP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 xml:space="preserve">                                                      (</w:t>
                </w:r>
                <w:r w:rsidRPr="00E43C36">
                  <w:rPr>
                    <w:rFonts w:asciiTheme="minorHAnsi" w:eastAsiaTheme="minorHAnsi" w:hAnsiTheme="minorHAnsi" w:cstheme="minorBidi"/>
                    <w:sz w:val="20"/>
                    <w:szCs w:val="18"/>
                  </w:rPr>
                  <w:t>6-8 weeks</w:t>
                </w:r>
                <w:r w:rsidRPr="00DD4972"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  <w:t xml:space="preserve">)                    </w:t>
                </w:r>
                <w:r w:rsidRPr="00DD4972">
                  <w:rPr>
                    <w:rFonts w:asciiTheme="minorHAnsi" w:eastAsiaTheme="minorHAnsi" w:hAnsiTheme="minorHAnsi" w:cstheme="minorBidi"/>
                    <w:i/>
                    <w:sz w:val="18"/>
                    <w:szCs w:val="18"/>
                  </w:rPr>
                  <w:t xml:space="preserve">(1-3 weeks)    </w:t>
                </w:r>
              </w:p>
              <w:p w:rsidR="00DD4972" w:rsidRPr="00DD4972" w:rsidRDefault="00DD4972" w:rsidP="00DD4972">
                <w:pPr>
                  <w:spacing w:line="120" w:lineRule="exact"/>
                  <w:ind w:left="181"/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</w:pPr>
              </w:p>
            </w:tc>
          </w:tr>
          <w:tr w:rsidR="00DD4972" w:rsidRPr="00DD4972" w:rsidTr="00AB6EF1">
            <w:trPr>
              <w:trHeight w:val="346"/>
            </w:trPr>
            <w:tc>
              <w:tcPr>
                <w:tcW w:w="10188" w:type="dxa"/>
                <w:gridSpan w:val="9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DD4972" w:rsidRDefault="000B7FA0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  <w:t>Reason for referral:</w:t>
                </w:r>
              </w:p>
              <w:p w:rsidR="00E43C36" w:rsidRDefault="00E43C36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</w:p>
              <w:p w:rsidR="00AB6EF1" w:rsidRDefault="00AB6EF1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</w:p>
              <w:p w:rsidR="00AB6EF1" w:rsidRDefault="00AB6EF1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</w:p>
              <w:p w:rsidR="00AB6EF1" w:rsidRPr="00DD4972" w:rsidRDefault="00AB6EF1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</w:p>
              <w:p w:rsidR="00AB6EF1" w:rsidRDefault="00AB6EF1" w:rsidP="00DD4972">
                <w:pPr>
                  <w:rPr>
                    <w:rFonts w:asciiTheme="minorHAnsi" w:eastAsiaTheme="minorHAnsi" w:hAnsiTheme="minorHAnsi" w:cstheme="minorBidi"/>
                    <w:szCs w:val="18"/>
                  </w:rPr>
                </w:pPr>
              </w:p>
              <w:p w:rsidR="00DD4972" w:rsidRPr="00DD4972" w:rsidRDefault="00AB6EF1" w:rsidP="00DD4972">
                <w:pPr>
                  <w:rPr>
                    <w:rFonts w:asciiTheme="minorHAnsi" w:eastAsiaTheme="minorHAnsi" w:hAnsiTheme="minorHAnsi" w:cstheme="minorBidi"/>
                    <w:b/>
                    <w:spacing w:val="-20"/>
                    <w:szCs w:val="18"/>
                  </w:rPr>
                </w:pPr>
                <w:r>
                  <w:rPr>
                    <w:rFonts w:asciiTheme="minorHAnsi" w:eastAsiaTheme="minorHAnsi" w:hAnsiTheme="minorHAnsi" w:cstheme="minorBidi"/>
                    <w:szCs w:val="18"/>
                  </w:rPr>
                  <w:t>** Detailed letter required for</w:t>
                </w:r>
                <w:r w:rsidRPr="00E43C36">
                  <w:rPr>
                    <w:rFonts w:asciiTheme="minorHAnsi" w:eastAsiaTheme="minorHAnsi" w:hAnsiTheme="minorHAnsi" w:cstheme="minorBidi"/>
                    <w:szCs w:val="18"/>
                    <w:u w:val="single"/>
                  </w:rPr>
                  <w:t xml:space="preserve"> all</w:t>
                </w:r>
                <w:r>
                  <w:rPr>
                    <w:rFonts w:asciiTheme="minorHAnsi" w:eastAsiaTheme="minorHAnsi" w:hAnsiTheme="minorHAnsi" w:cstheme="minorBidi"/>
                    <w:szCs w:val="18"/>
                  </w:rPr>
                  <w:t xml:space="preserve"> </w:t>
                </w:r>
                <w:r>
                  <w:rPr>
                    <w:rFonts w:asciiTheme="minorHAnsi" w:eastAsiaTheme="minorHAnsi" w:hAnsiTheme="minorHAnsi" w:cstheme="minorBidi"/>
                    <w:b/>
                    <w:szCs w:val="18"/>
                  </w:rPr>
                  <w:t xml:space="preserve">External Referrals </w:t>
                </w:r>
                <w:r w:rsidRPr="00E43C36">
                  <w:rPr>
                    <w:rFonts w:asciiTheme="minorHAnsi" w:eastAsiaTheme="minorHAnsi" w:hAnsiTheme="minorHAnsi" w:cstheme="minorBidi"/>
                    <w:b/>
                    <w:szCs w:val="18"/>
                    <w:u w:val="single"/>
                  </w:rPr>
                  <w:t>OR</w:t>
                </w:r>
                <w:r>
                  <w:rPr>
                    <w:rFonts w:asciiTheme="minorHAnsi" w:eastAsiaTheme="minorHAnsi" w:hAnsiTheme="minorHAnsi" w:cstheme="minorBidi"/>
                    <w:szCs w:val="18"/>
                  </w:rPr>
                  <w:t xml:space="preserve"> process may be delayed</w:t>
                </w:r>
                <w:r w:rsidR="00DD4972" w:rsidRPr="00DD4972">
                  <w:rPr>
                    <w:rFonts w:asciiTheme="minorHAnsi" w:eastAsiaTheme="minorHAnsi" w:hAnsiTheme="minorHAnsi" w:cstheme="minorBidi"/>
                    <w:i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eastAsiaTheme="minorHAnsi" w:hAnsiTheme="minorHAnsi" w:cstheme="minorBidi"/>
                    <w:i/>
                    <w:sz w:val="18"/>
                    <w:szCs w:val="18"/>
                  </w:rPr>
                  <w:t>**</w:t>
                </w:r>
              </w:p>
              <w:p w:rsidR="00DD4972" w:rsidRPr="00DD4972" w:rsidRDefault="00DD4972" w:rsidP="00DD4972">
                <w:pPr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</w:pPr>
              </w:p>
            </w:tc>
          </w:tr>
          <w:tr w:rsidR="00DD4972" w:rsidRPr="00DD4972" w:rsidTr="00AB6EF1">
            <w:trPr>
              <w:trHeight w:val="748"/>
            </w:trPr>
            <w:tc>
              <w:tcPr>
                <w:tcW w:w="5318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6" w:space="0" w:color="D9D9D9" w:themeColor="background1" w:themeShade="D9"/>
                </w:tcBorders>
                <w:shd w:val="clear" w:color="auto" w:fill="EEECE1" w:themeFill="background2"/>
                <w:vAlign w:val="center"/>
              </w:tcPr>
              <w:p w:rsidR="00DD4972" w:rsidRPr="00DD4972" w:rsidRDefault="00DD4972" w:rsidP="00DD4972">
                <w:pPr>
                  <w:ind w:right="600"/>
                  <w:rPr>
                    <w:rFonts w:ascii="Arial Narrow" w:hAnsi="Arial Narrow" w:cstheme="minorBidi"/>
                    <w:kern w:val="24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</w:rPr>
                  <w:t xml:space="preserve">LEVEL 1: Supported self-care: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</w:p>
              <w:p w:rsidR="00DD4972" w:rsidRPr="00DD4972" w:rsidRDefault="00DD4972" w:rsidP="00DD4972">
                <w:pPr>
                  <w:ind w:right="600"/>
                  <w:rPr>
                    <w:rFonts w:ascii="Arial Narrow" w:eastAsiaTheme="minorHAnsi" w:hAnsi="Arial Narrow" w:cstheme="minorBidi"/>
                    <w:b/>
                    <w:sz w:val="20"/>
                    <w:szCs w:val="20"/>
                  </w:rPr>
                </w:pPr>
                <w:r w:rsidRPr="00DD4972">
                  <w:rPr>
                    <w:rFonts w:ascii="Arial Narrow" w:hAnsi="Arial Narrow" w:cstheme="minorBidi"/>
                    <w:kern w:val="24"/>
                    <w:sz w:val="16"/>
                    <w:szCs w:val="16"/>
                  </w:rPr>
                  <w:t xml:space="preserve">Collaboratively helping individuals &amp; their carers to develop the knowledge, skills &amp; confidence to care for themselves &amp; their condition effectively; this approach, includes health promotion </w:t>
                </w:r>
                <w:r w:rsidRPr="00DD4972">
                  <w:rPr>
                    <w:rFonts w:ascii="Arial Narrow" w:hAnsi="Arial Narrow" w:cstheme="minorBidi"/>
                    <w:b/>
                    <w:kern w:val="24"/>
                    <w:sz w:val="16"/>
                    <w:szCs w:val="16"/>
                  </w:rPr>
                  <w:t>(i.e. supported self-managers)</w:t>
                </w:r>
              </w:p>
            </w:tc>
            <w:tc>
              <w:tcPr>
                <w:tcW w:w="4870" w:type="dxa"/>
                <w:gridSpan w:val="5"/>
                <w:tcBorders>
                  <w:top w:val="single" w:sz="18" w:space="0" w:color="auto"/>
                  <w:left w:val="single" w:sz="6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:rsidR="00DD4972" w:rsidRPr="00DD4972" w:rsidRDefault="00DD4972" w:rsidP="00DD4972">
                <w:pPr>
                  <w:rPr>
                    <w:rFonts w:ascii="Arial Narrow" w:eastAsia="Calibri" w:hAnsi="Arial Narrow" w:cs="Calibri"/>
                    <w:b/>
                    <w:bCs/>
                    <w:color w:val="000000"/>
                    <w:sz w:val="22"/>
                    <w:szCs w:val="22"/>
                    <w:lang w:val="ga-IE"/>
                  </w:rPr>
                </w:pPr>
                <w:r w:rsidRPr="00DD4972">
                  <w:rPr>
                    <w:rFonts w:ascii="Arial Narrow" w:eastAsia="Calibri" w:hAnsi="Arial Narrow" w:cs="Calibri"/>
                    <w:b/>
                    <w:bCs/>
                    <w:color w:val="000000"/>
                    <w:sz w:val="22"/>
                    <w:szCs w:val="22"/>
                  </w:rPr>
                  <w:t xml:space="preserve">LEVEL 3: Case management: -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</w:p>
              <w:p w:rsidR="00DD4972" w:rsidRPr="00DD4972" w:rsidRDefault="00DD4972" w:rsidP="00DD4972">
                <w:pPr>
                  <w:rPr>
                    <w:rFonts w:ascii="Arial Narrow" w:eastAsiaTheme="minorHAnsi" w:hAnsi="Arial Narrow" w:cstheme="minorBidi"/>
                    <w:b/>
                    <w:sz w:val="20"/>
                    <w:szCs w:val="20"/>
                  </w:rPr>
                </w:pPr>
                <w:r w:rsidRPr="00DD4972">
                  <w:rPr>
                    <w:rFonts w:ascii="Arial Narrow" w:hAnsi="Arial Narrow"/>
                    <w:color w:val="000000"/>
                    <w:kern w:val="24"/>
                    <w:sz w:val="16"/>
                    <w:szCs w:val="16"/>
                  </w:rPr>
                  <w:t xml:space="preserve">Identifying the most vulnerable people, those with highly complex multiple long-term conditions and using a case management approach to anticipate, co-ordinate and join up health and social care </w:t>
                </w:r>
                <w:r w:rsidRPr="00DD4972">
                  <w:rPr>
                    <w:rFonts w:ascii="Arial Narrow" w:hAnsi="Arial Narrow" w:cstheme="minorBidi"/>
                    <w:b/>
                    <w:kern w:val="24"/>
                    <w:sz w:val="16"/>
                    <w:szCs w:val="16"/>
                  </w:rPr>
                  <w:t>(i.e. highly complex patient)</w:t>
                </w:r>
                <w:r w:rsidRPr="00DD4972">
                  <w:rPr>
                    <w:rFonts w:ascii="Arial Narrow" w:hAnsi="Arial Narrow"/>
                    <w:color w:val="000000"/>
                    <w:kern w:val="24"/>
                    <w:sz w:val="16"/>
                    <w:szCs w:val="16"/>
                  </w:rPr>
                  <w:t>.</w:t>
                </w:r>
              </w:p>
            </w:tc>
          </w:tr>
          <w:tr w:rsidR="00DD4972" w:rsidRPr="00DD4972" w:rsidTr="00AB6EF1">
            <w:trPr>
              <w:trHeight w:val="576"/>
            </w:trPr>
            <w:tc>
              <w:tcPr>
                <w:tcW w:w="678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:rsidR="00DD4972" w:rsidRPr="00DD4972" w:rsidRDefault="00DD4972" w:rsidP="00DD4972">
                <w:pPr>
                  <w:ind w:right="600"/>
                  <w:rPr>
                    <w:rFonts w:ascii="Arial Narrow" w:hAnsi="Arial Narrow" w:cstheme="minorBidi"/>
                    <w:kern w:val="24"/>
                    <w:sz w:val="20"/>
                    <w:szCs w:val="20"/>
                    <w:lang w:val="ga-IE"/>
                  </w:rPr>
                </w:pP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</w:rPr>
                  <w:t xml:space="preserve">LEVEL 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>2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</w:rPr>
                  <w:t xml:space="preserve">: 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>Care management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</w:rPr>
                  <w:t xml:space="preserve">: </w:t>
                </w:r>
                <w:r w:rsidRPr="00DD4972">
                  <w:rPr>
                    <w:rFonts w:ascii="Arial Narrow" w:eastAsiaTheme="minorHAnsi" w:hAnsi="Arial Narrow" w:cstheme="minorBidi"/>
                    <w:szCs w:val="18"/>
                  </w:rPr>
                  <w:sym w:font="Wingdings" w:char="F072"/>
                </w:r>
              </w:p>
              <w:p w:rsidR="00DD4972" w:rsidRPr="00DD4972" w:rsidRDefault="00DD4972" w:rsidP="00DD4972">
                <w:pPr>
                  <w:ind w:right="459"/>
                  <w:rPr>
                    <w:rFonts w:ascii="Arial Narrow" w:eastAsiaTheme="minorHAnsi" w:hAnsi="Arial Narrow" w:cstheme="minorBidi"/>
                    <w:sz w:val="18"/>
                    <w:szCs w:val="18"/>
                  </w:rPr>
                </w:pPr>
                <w:r w:rsidRPr="00DD4972">
                  <w:rPr>
                    <w:rFonts w:ascii="Arial Narrow" w:hAnsi="Arial Narrow" w:cstheme="minorBidi"/>
                    <w:kern w:val="24"/>
                    <w:sz w:val="16"/>
                    <w:szCs w:val="16"/>
                    <w:lang w:val="ga-IE"/>
                  </w:rPr>
                  <w:t>Providing people who have a complex single need or multiple conditions with responsive specialist services, using multidisciplinary teams and disease-specific protocols &amp; pathways (i.e. patient at risk of poor outcome</w:t>
                </w:r>
                <w:r w:rsidRPr="00DD4972">
                  <w:rPr>
                    <w:rFonts w:ascii="Arial Narrow" w:hAnsi="Arial Narrow" w:cstheme="minorBidi"/>
                    <w:b/>
                    <w:kern w:val="24"/>
                    <w:sz w:val="16"/>
                    <w:szCs w:val="16"/>
                  </w:rPr>
                  <w:t>)</w:t>
                </w:r>
              </w:p>
            </w:tc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DD4972" w:rsidRPr="00DD4972" w:rsidRDefault="00DD4972" w:rsidP="00DD4972">
                <w:pPr>
                  <w:jc w:val="center"/>
                  <w:rPr>
                    <w:rFonts w:ascii="Arial Narrow" w:eastAsiaTheme="minorHAnsi" w:hAnsi="Arial Narrow" w:cstheme="minorBidi"/>
                    <w:b/>
                    <w:sz w:val="18"/>
                    <w:lang w:val="ga-IE"/>
                  </w:rPr>
                </w:pPr>
                <w:r w:rsidRPr="00DD4972">
                  <w:rPr>
                    <w:rFonts w:ascii="Arial Narrow" w:eastAsiaTheme="minorHAnsi" w:hAnsi="Arial Narrow" w:cstheme="minorBidi"/>
                    <w:b/>
                    <w:lang w:val="ga-IE"/>
                  </w:rPr>
                  <w:t xml:space="preserve">Please tick </w:t>
                </w:r>
                <w:r w:rsidRPr="00DD4972">
                  <w:rPr>
                    <w:rFonts w:ascii="Arial Narrow" w:eastAsiaTheme="minorHAnsi" w:hAnsi="Arial Narrow" w:cstheme="minorBidi"/>
                    <w:b/>
                    <w:sz w:val="18"/>
                  </w:rPr>
                  <w:sym w:font="Wingdings 2" w:char="F050"/>
                </w:r>
                <w:r w:rsidRPr="00DD4972">
                  <w:rPr>
                    <w:rFonts w:ascii="Arial Narrow" w:eastAsiaTheme="minorHAnsi" w:hAnsi="Arial Narrow" w:cstheme="minorBidi"/>
                    <w:b/>
                    <w:sz w:val="18"/>
                    <w:lang w:val="ga-IE"/>
                  </w:rPr>
                  <w:t xml:space="preserve">  </w:t>
                </w:r>
                <w:r w:rsidRPr="00DD4972">
                  <w:rPr>
                    <w:rFonts w:ascii="Arial Narrow" w:eastAsiaTheme="minorHAnsi" w:hAnsi="Arial Narrow" w:cstheme="minorBidi"/>
                    <w:b/>
                    <w:lang w:val="ga-IE"/>
                  </w:rPr>
                  <w:t>LEVEL of Care Needed!</w:t>
                </w:r>
              </w:p>
            </w:tc>
          </w:tr>
          <w:tr w:rsidR="00DD4972" w:rsidRPr="00DD4972" w:rsidTr="00AB6EF1">
            <w:trPr>
              <w:trHeight w:val="219"/>
            </w:trPr>
            <w:tc>
              <w:tcPr>
                <w:tcW w:w="10188" w:type="dxa"/>
                <w:gridSpan w:val="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:rsidR="00DD4972" w:rsidRPr="00DD4972" w:rsidRDefault="00DD4972" w:rsidP="00DD4972">
                <w:pPr>
                  <w:tabs>
                    <w:tab w:val="left" w:pos="1169"/>
                    <w:tab w:val="left" w:pos="2019"/>
                    <w:tab w:val="left" w:pos="2866"/>
                    <w:tab w:val="left" w:pos="3720"/>
                    <w:tab w:val="left" w:pos="4550"/>
                    <w:tab w:val="left" w:pos="5421"/>
                    <w:tab w:val="left" w:pos="6248"/>
                    <w:tab w:val="left" w:pos="7122"/>
                    <w:tab w:val="left" w:pos="7906"/>
                  </w:tabs>
                  <w:ind w:right="600"/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</w:rPr>
                </w:pP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>Score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1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2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3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4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5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6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7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8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  <w:lang w:val="ga-IE"/>
                  </w:rPr>
                  <w:tab/>
                  <w:t>9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22"/>
                    <w:szCs w:val="22"/>
                  </w:rPr>
                  <w:t xml:space="preserve">       </w:t>
                </w:r>
                <w:r w:rsidRPr="00DD4972">
                  <w:rPr>
                    <w:rFonts w:ascii="Arial Narrow" w:eastAsiaTheme="minorHAnsi" w:hAnsi="Arial Narrow" w:cs="Calibri"/>
                    <w:b/>
                    <w:bCs/>
                    <w:sz w:val="18"/>
                    <w:szCs w:val="18"/>
                  </w:rPr>
                  <w:t>For Office Use Only</w:t>
                </w:r>
              </w:p>
            </w:tc>
          </w:tr>
        </w:tbl>
        <w:p w:rsidR="00E43C36" w:rsidRDefault="00DD4972" w:rsidP="00DD4972">
          <w:pPr>
            <w:spacing w:before="300"/>
            <w:ind w:left="-108"/>
            <w:rPr>
              <w:rFonts w:ascii="Arial" w:hAnsi="Arial" w:cs="Arial"/>
            </w:rPr>
          </w:pPr>
          <w:r w:rsidRPr="00DD4972">
            <w:rPr>
              <w:rFonts w:ascii="Arial Narrow" w:eastAsiaTheme="minorHAnsi" w:hAnsi="Arial Narrow" w:cstheme="minorBidi"/>
              <w:b/>
              <w:smallCaps/>
              <w:sz w:val="22"/>
              <w:szCs w:val="20"/>
            </w:rPr>
            <w:t>Print referrer’s name</w:t>
          </w:r>
          <w:r w:rsidRPr="00DD4972">
            <w:rPr>
              <w:rFonts w:ascii="Arial Narrow" w:eastAsiaTheme="minorHAnsi" w:hAnsi="Arial Narrow" w:cstheme="minorBidi"/>
              <w:b/>
              <w:sz w:val="22"/>
              <w:szCs w:val="20"/>
            </w:rPr>
            <w:t>:_________________________</w:t>
          </w:r>
          <w:r w:rsidR="00E43C36">
            <w:rPr>
              <w:rFonts w:ascii="Arial Narrow" w:eastAsiaTheme="minorHAnsi" w:hAnsi="Arial Narrow" w:cstheme="minorBidi"/>
              <w:b/>
              <w:sz w:val="22"/>
              <w:szCs w:val="20"/>
            </w:rPr>
            <w:t xml:space="preserve">  </w:t>
          </w:r>
          <w:r w:rsidRPr="00DD4972">
            <w:rPr>
              <w:rFonts w:ascii="Arial Narrow" w:eastAsiaTheme="minorHAnsi" w:hAnsi="Arial Narrow" w:cstheme="minorBidi"/>
              <w:b/>
              <w:sz w:val="22"/>
              <w:szCs w:val="20"/>
            </w:rPr>
            <w:t>Referrer’s sig: ________________________</w:t>
          </w:r>
          <w:r w:rsidR="00E43C36">
            <w:rPr>
              <w:rFonts w:ascii="Arial Narrow" w:eastAsiaTheme="minorHAnsi" w:hAnsi="Arial Narrow" w:cstheme="minorBidi"/>
              <w:b/>
              <w:sz w:val="22"/>
              <w:szCs w:val="20"/>
            </w:rPr>
            <w:t xml:space="preserve">   Da</w:t>
          </w:r>
          <w:r w:rsidRPr="00DD4972">
            <w:rPr>
              <w:rFonts w:ascii="Arial Narrow" w:eastAsiaTheme="minorHAnsi" w:hAnsi="Arial Narrow" w:cstheme="minorBidi"/>
              <w:b/>
              <w:sz w:val="22"/>
              <w:szCs w:val="20"/>
            </w:rPr>
            <w:t>te:</w:t>
          </w:r>
          <w:r w:rsidR="00E43C36">
            <w:rPr>
              <w:rFonts w:ascii="Arial Narrow" w:eastAsiaTheme="minorHAnsi" w:hAnsi="Arial Narrow" w:cstheme="minorBidi"/>
              <w:sz w:val="22"/>
              <w:szCs w:val="20"/>
            </w:rPr>
            <w:t>________________</w:t>
          </w:r>
        </w:p>
      </w:sdtContent>
    </w:sdt>
    <w:sectPr w:rsidR="00E43C36" w:rsidSect="00E43C36">
      <w:pgSz w:w="11906" w:h="16838"/>
      <w:pgMar w:top="720" w:right="720" w:bottom="426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1B70"/>
    <w:multiLevelType w:val="hybridMultilevel"/>
    <w:tmpl w:val="770EF2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1C74"/>
    <w:multiLevelType w:val="hybridMultilevel"/>
    <w:tmpl w:val="72B88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036AB"/>
    <w:multiLevelType w:val="hybridMultilevel"/>
    <w:tmpl w:val="F5F8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21"/>
    <w:multiLevelType w:val="hybridMultilevel"/>
    <w:tmpl w:val="39606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CC"/>
    <w:rsid w:val="000B1227"/>
    <w:rsid w:val="000B35A5"/>
    <w:rsid w:val="000B7FA0"/>
    <w:rsid w:val="0011559E"/>
    <w:rsid w:val="00191EAE"/>
    <w:rsid w:val="001E6935"/>
    <w:rsid w:val="0020752C"/>
    <w:rsid w:val="00216E33"/>
    <w:rsid w:val="00224907"/>
    <w:rsid w:val="002364E3"/>
    <w:rsid w:val="002435B8"/>
    <w:rsid w:val="00265891"/>
    <w:rsid w:val="002C5256"/>
    <w:rsid w:val="002D71AF"/>
    <w:rsid w:val="002E6775"/>
    <w:rsid w:val="0030694B"/>
    <w:rsid w:val="00306D72"/>
    <w:rsid w:val="00327072"/>
    <w:rsid w:val="003426A1"/>
    <w:rsid w:val="003C1407"/>
    <w:rsid w:val="003C4BBD"/>
    <w:rsid w:val="003F02CD"/>
    <w:rsid w:val="004063AB"/>
    <w:rsid w:val="00430234"/>
    <w:rsid w:val="00447F7E"/>
    <w:rsid w:val="0046347A"/>
    <w:rsid w:val="004F0263"/>
    <w:rsid w:val="00514EED"/>
    <w:rsid w:val="005562A4"/>
    <w:rsid w:val="005E6DCA"/>
    <w:rsid w:val="00657533"/>
    <w:rsid w:val="00683ACC"/>
    <w:rsid w:val="006B4381"/>
    <w:rsid w:val="006E1BD5"/>
    <w:rsid w:val="00733C2D"/>
    <w:rsid w:val="007F1F14"/>
    <w:rsid w:val="008A1DC3"/>
    <w:rsid w:val="008F53E6"/>
    <w:rsid w:val="009300D1"/>
    <w:rsid w:val="009C3F19"/>
    <w:rsid w:val="009D4C58"/>
    <w:rsid w:val="009D74E8"/>
    <w:rsid w:val="00AB6EF1"/>
    <w:rsid w:val="00AC2452"/>
    <w:rsid w:val="00AD3FF6"/>
    <w:rsid w:val="00B16CFD"/>
    <w:rsid w:val="00B40D39"/>
    <w:rsid w:val="00B5596A"/>
    <w:rsid w:val="00B76FF7"/>
    <w:rsid w:val="00B771AB"/>
    <w:rsid w:val="00BE0703"/>
    <w:rsid w:val="00BE7D38"/>
    <w:rsid w:val="00C03B46"/>
    <w:rsid w:val="00CA5666"/>
    <w:rsid w:val="00D27B5A"/>
    <w:rsid w:val="00D323C4"/>
    <w:rsid w:val="00DD4972"/>
    <w:rsid w:val="00DE4E95"/>
    <w:rsid w:val="00E15510"/>
    <w:rsid w:val="00E31DF2"/>
    <w:rsid w:val="00E41023"/>
    <w:rsid w:val="00E43C36"/>
    <w:rsid w:val="00EE5BEA"/>
    <w:rsid w:val="00F904DD"/>
    <w:rsid w:val="00F94337"/>
    <w:rsid w:val="00F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5AF4"/>
  <w15:docId w15:val="{3ABB0FDA-A3EB-4ACF-9682-FD3AD563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C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4907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4907"/>
    <w:rPr>
      <w:rFonts w:eastAsiaTheme="minorEastAsia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4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7A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DD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services@olh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Rheumatic and Musculoskeletal Disease Unit RMDU - OLH&amp;CS</vt:lpstr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Rheumatic and Musculoskeletal Disease Unit RMDU - OLH&amp;CS</dc:title>
  <dc:subject>Referral pathways</dc:subject>
  <dc:creator>Mags O'Herlihy</dc:creator>
  <cp:lastModifiedBy>Eleanor Flew</cp:lastModifiedBy>
  <cp:revision>2</cp:revision>
  <cp:lastPrinted>2020-10-20T10:32:00Z</cp:lastPrinted>
  <dcterms:created xsi:type="dcterms:W3CDTF">2021-11-02T12:31:00Z</dcterms:created>
  <dcterms:modified xsi:type="dcterms:W3CDTF">2021-11-11T14:57:00Z</dcterms:modified>
</cp:coreProperties>
</file>